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ECFBE">
      <w:pPr>
        <w:pStyle w:val="2"/>
        <w:spacing w:before="361" w:line="192" w:lineRule="auto"/>
        <w:ind w:left="3634"/>
        <w:outlineLvl w:val="0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5358130</wp:posOffset>
            </wp:positionH>
            <wp:positionV relativeFrom="page">
              <wp:posOffset>842010</wp:posOffset>
            </wp:positionV>
            <wp:extent cx="1486535" cy="197993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6534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-19"/>
          <w:sz w:val="36"/>
          <w:szCs w:val="36"/>
        </w:rPr>
        <w:t>ACE</w:t>
      </w:r>
      <w:r>
        <w:rPr>
          <w:rFonts w:hint="eastAsia" w:asciiTheme="majorEastAsia" w:hAnsiTheme="majorEastAsia" w:eastAsiaTheme="majorEastAsia" w:cstheme="majorEastAsia"/>
          <w:spacing w:val="-19"/>
          <w:sz w:val="36"/>
          <w:szCs w:val="36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pacing w:val="-19"/>
          <w:sz w:val="36"/>
          <w:szCs w:val="36"/>
        </w:rPr>
        <w:t>ITS</w:t>
      </w:r>
      <w:r>
        <w:rPr>
          <w:rFonts w:hint="eastAsia" w:asciiTheme="majorEastAsia" w:hAnsiTheme="majorEastAsia" w:eastAsiaTheme="majorEastAsia" w:cstheme="majorEastAsia"/>
          <w:spacing w:val="-19"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19"/>
          <w:sz w:val="36"/>
          <w:szCs w:val="36"/>
        </w:rPr>
        <w:t>说明书</w:t>
      </w:r>
    </w:p>
    <w:p w14:paraId="0D05AEFE">
      <w:pPr>
        <w:spacing w:line="479" w:lineRule="auto"/>
        <w:rPr>
          <w:rFonts w:ascii="Arial"/>
          <w:sz w:val="21"/>
        </w:rPr>
      </w:pPr>
    </w:p>
    <w:p w14:paraId="409F9EA2">
      <w:pPr>
        <w:pStyle w:val="2"/>
        <w:spacing w:before="95" w:line="293" w:lineRule="auto"/>
        <w:ind w:left="30" w:right="7247"/>
        <w:rPr>
          <w:rFonts w:ascii="Times New Roman" w:hAnsi="Times New Roman" w:eastAsia="Times New Roman" w:cs="Times New Roman"/>
        </w:rPr>
      </w:pPr>
      <w:r>
        <w:rPr>
          <w:spacing w:val="-3"/>
        </w:rPr>
        <w:t>【产品名称】</w:t>
      </w:r>
      <w:r>
        <w:rPr>
          <w:spacing w:val="-28"/>
        </w:rPr>
        <w:t xml:space="preserve"> </w:t>
      </w:r>
      <w:r>
        <w:rPr>
          <w:spacing w:val="-3"/>
        </w:rPr>
        <w:t>：</w:t>
      </w:r>
      <w:r>
        <w:rPr>
          <w:rFonts w:ascii="Times New Roman" w:hAnsi="Times New Roman" w:eastAsia="Times New Roman" w:cs="Times New Roman"/>
          <w:spacing w:val="-3"/>
        </w:rPr>
        <w:t>ACE ITS</w:t>
      </w:r>
      <w:r>
        <w:rPr>
          <w:rFonts w:ascii="Times New Roman" w:hAnsi="Times New Roman" w:eastAsia="Times New Roman" w:cs="Times New Roman"/>
        </w:rPr>
        <w:t xml:space="preserve">    </w:t>
      </w:r>
      <w:r>
        <w:t>【产品货号】：</w:t>
      </w:r>
      <w:r>
        <w:rPr>
          <w:rFonts w:ascii="Times New Roman" w:hAnsi="Times New Roman" w:eastAsia="Times New Roman" w:cs="Times New Roman"/>
        </w:rPr>
        <w:t>ACE08102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-3"/>
        </w:rPr>
        <w:t>【包装规格】：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10ml</w:t>
      </w:r>
    </w:p>
    <w:p w14:paraId="032F583D">
      <w:pPr>
        <w:pStyle w:val="2"/>
        <w:spacing w:line="184" w:lineRule="auto"/>
        <w:ind w:left="30"/>
      </w:pPr>
      <w:r>
        <w:rPr>
          <w:spacing w:val="-1"/>
        </w:rPr>
        <w:t xml:space="preserve">【主要成分】：含重组人 </w:t>
      </w:r>
      <w:r>
        <w:rPr>
          <w:rFonts w:ascii="Times New Roman" w:hAnsi="Times New Roman" w:eastAsia="Times New Roman" w:cs="Times New Roman"/>
          <w:spacing w:val="-1"/>
        </w:rPr>
        <w:t>IGF-1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"/>
        </w:rPr>
        <w:t>、重组人转铁蛋白、硒，不含</w:t>
      </w:r>
      <w:r>
        <w:rPr>
          <w:spacing w:val="-2"/>
        </w:rPr>
        <w:t>酚红</w:t>
      </w:r>
    </w:p>
    <w:p w14:paraId="61CD682C">
      <w:pPr>
        <w:pStyle w:val="2"/>
        <w:spacing w:before="177" w:line="188" w:lineRule="auto"/>
        <w:ind w:left="35"/>
        <w:rPr>
          <w:sz w:val="20"/>
          <w:szCs w:val="20"/>
        </w:rPr>
      </w:pPr>
      <w:r>
        <w:rPr>
          <w:b/>
          <w:bCs/>
          <w:color w:val="821B20"/>
          <w:spacing w:val="7"/>
          <w:sz w:val="20"/>
          <w:szCs w:val="20"/>
        </w:rPr>
        <w:t>【适用范围】：</w:t>
      </w:r>
      <w:r>
        <w:rPr>
          <w:color w:val="821B20"/>
          <w:spacing w:val="-29"/>
          <w:sz w:val="20"/>
          <w:szCs w:val="20"/>
        </w:rPr>
        <w:t xml:space="preserve"> </w:t>
      </w:r>
      <w:r>
        <w:rPr>
          <w:b/>
          <w:bCs/>
          <w:color w:val="821B20"/>
          <w:spacing w:val="7"/>
          <w:sz w:val="20"/>
          <w:szCs w:val="20"/>
        </w:rPr>
        <w:t>仅限于科研使用，不适于临床诊断和治疗</w:t>
      </w:r>
    </w:p>
    <w:p w14:paraId="0F5C3BDC">
      <w:pPr>
        <w:pStyle w:val="2"/>
        <w:spacing w:before="179" w:line="294" w:lineRule="auto"/>
        <w:ind w:left="41" w:right="23" w:hanging="11"/>
      </w:pPr>
      <w:r>
        <w:rPr>
          <w:spacing w:val="-3"/>
        </w:rPr>
        <w:t>【预期用途】：</w:t>
      </w:r>
      <w:r>
        <w:rPr>
          <w:spacing w:val="51"/>
        </w:rPr>
        <w:t xml:space="preserve"> </w:t>
      </w:r>
      <w:r>
        <w:rPr>
          <w:spacing w:val="-3"/>
        </w:rPr>
        <w:t>是基础细胞培养基的一种补充剂，可在多种细胞培养过程中降低胎牛血清的用量，常用于</w:t>
      </w:r>
      <w:r>
        <w:t xml:space="preserve"> </w:t>
      </w:r>
      <w:r>
        <w:rPr>
          <w:spacing w:val="-1"/>
        </w:rPr>
        <w:t>无血清或低血清细胞培养。</w:t>
      </w:r>
    </w:p>
    <w:p w14:paraId="526CF4E4">
      <w:pPr>
        <w:pStyle w:val="2"/>
        <w:spacing w:before="126" w:line="191" w:lineRule="auto"/>
        <w:ind w:left="30"/>
      </w:pPr>
      <w:r>
        <w:t>【运输要求】：湿冰运输。</w:t>
      </w:r>
    </w:p>
    <w:p w14:paraId="277046AC">
      <w:pPr>
        <w:pStyle w:val="2"/>
        <w:spacing w:before="166" w:line="264" w:lineRule="auto"/>
        <w:ind w:left="30" w:right="4867"/>
      </w:pPr>
      <w:bookmarkStart w:id="0" w:name="_GoBack"/>
      <w:r>
        <w:t>【存储条件及有效期】：</w:t>
      </w:r>
      <w:r>
        <w:rPr>
          <w:rFonts w:ascii="Times New Roman" w:hAnsi="Times New Roman" w:eastAsia="Times New Roman" w:cs="Times New Roman"/>
        </w:rPr>
        <w:t>-20</w:t>
      </w:r>
      <w:r>
        <w:t xml:space="preserve">℃保存，有效期 </w:t>
      </w:r>
      <w:r>
        <w:rPr>
          <w:rFonts w:ascii="Times New Roman" w:hAnsi="Times New Roman" w:eastAsia="Times New Roman" w:cs="Times New Roman"/>
        </w:rPr>
        <w:t xml:space="preserve">12 </w:t>
      </w:r>
      <w:r>
        <w:t>个</w:t>
      </w:r>
      <w:bookmarkEnd w:id="0"/>
      <w:r>
        <w:t>月</w:t>
      </w:r>
      <w:r>
        <w:rPr>
          <w:spacing w:val="4"/>
        </w:rPr>
        <w:t xml:space="preserve"> </w:t>
      </w:r>
      <w:r>
        <w:t>【使用方法】</w:t>
      </w:r>
    </w:p>
    <w:tbl>
      <w:tblPr>
        <w:tblStyle w:val="5"/>
        <w:tblW w:w="9654" w:type="dxa"/>
        <w:tblInd w:w="12" w:type="dxa"/>
        <w:tblBorders>
          <w:top w:val="single" w:color="A6A6A6" w:sz="10" w:space="0"/>
          <w:left w:val="single" w:color="A6A6A6" w:sz="10" w:space="0"/>
          <w:bottom w:val="single" w:color="A6A6A6" w:sz="10" w:space="0"/>
          <w:right w:val="single" w:color="A6A6A6" w:sz="10" w:space="0"/>
          <w:insideH w:val="single" w:color="A6A6A6" w:sz="10" w:space="0"/>
          <w:insideV w:val="single" w:color="A6A6A6" w:sz="10" w:space="0"/>
        </w:tblBorders>
        <w:shd w:val="clear" w:color="auto" w:fill="F2DCD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9"/>
        <w:gridCol w:w="1695"/>
      </w:tblGrid>
      <w:tr w14:paraId="6B93E0B7">
        <w:tblPrEx>
          <w:tblBorders>
            <w:top w:val="single" w:color="A6A6A6" w:sz="10" w:space="0"/>
            <w:left w:val="single" w:color="A6A6A6" w:sz="10" w:space="0"/>
            <w:bottom w:val="single" w:color="A6A6A6" w:sz="10" w:space="0"/>
            <w:right w:val="single" w:color="A6A6A6" w:sz="10" w:space="0"/>
            <w:insideH w:val="single" w:color="A6A6A6" w:sz="10" w:space="0"/>
            <w:insideV w:val="single" w:color="A6A6A6" w:sz="10" w:space="0"/>
          </w:tblBorders>
          <w:shd w:val="clear" w:color="auto" w:fill="F2DCD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959" w:type="dxa"/>
            <w:tcBorders>
              <w:right w:val="nil"/>
            </w:tcBorders>
            <w:shd w:val="clear" w:color="auto" w:fill="F2DCDC"/>
            <w:vAlign w:val="top"/>
          </w:tcPr>
          <w:p w14:paraId="32D12BCD">
            <w:pPr>
              <w:spacing w:before="109" w:line="188" w:lineRule="auto"/>
              <w:ind w:left="121"/>
              <w:rPr>
                <w:rFonts w:ascii="PingFang SC" w:hAnsi="PingFang SC" w:eastAsia="PingFang SC" w:cs="PingFang SC"/>
                <w:sz w:val="20"/>
                <w:szCs w:val="20"/>
              </w:rPr>
            </w:pPr>
            <w:r>
              <w:rPr>
                <w:rFonts w:ascii="PingFang SC" w:hAnsi="PingFang SC" w:eastAsia="PingFang SC" w:cs="PingFang SC"/>
                <w:b/>
                <w:bCs/>
                <w:spacing w:val="4"/>
                <w:sz w:val="20"/>
                <w:szCs w:val="20"/>
              </w:rPr>
              <w:t>本产品为过滤除菌产品，</w:t>
            </w:r>
            <w:r>
              <w:rPr>
                <w:rFonts w:ascii="PingFang SC" w:hAnsi="PingFang SC" w:eastAsia="PingFang SC" w:cs="PingFang SC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PingFang SC" w:hAnsi="PingFang SC" w:eastAsia="PingFang SC" w:cs="PingFang SC"/>
                <w:b/>
                <w:bCs/>
                <w:spacing w:val="4"/>
                <w:sz w:val="20"/>
                <w:szCs w:val="20"/>
              </w:rPr>
              <w:t>使用本产品可不同程度降低血清的使用</w:t>
            </w:r>
            <w:r>
              <w:rPr>
                <w:rFonts w:ascii="PingFang SC" w:hAnsi="PingFang SC" w:eastAsia="PingFang SC" w:cs="PingFang SC"/>
                <w:b/>
                <w:bCs/>
                <w:spacing w:val="3"/>
                <w:sz w:val="20"/>
                <w:szCs w:val="20"/>
              </w:rPr>
              <w:t>量。</w:t>
            </w:r>
          </w:p>
          <w:p w14:paraId="46F3AD43">
            <w:pPr>
              <w:spacing w:before="34" w:line="56" w:lineRule="exact"/>
            </w:pPr>
            <w:r>
              <w:rPr>
                <w:position w:val="-1"/>
              </w:rPr>
              <w:drawing>
                <wp:inline distT="0" distB="0" distL="0" distR="0">
                  <wp:extent cx="10160" cy="349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1" cy="3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left w:val="nil"/>
            </w:tcBorders>
            <w:shd w:val="clear" w:color="auto" w:fill="F2DCDC"/>
            <w:vAlign w:val="top"/>
          </w:tcPr>
          <w:p w14:paraId="30284926">
            <w:pPr>
              <w:rPr>
                <w:rFonts w:ascii="Arial"/>
                <w:sz w:val="21"/>
              </w:rPr>
            </w:pPr>
          </w:p>
        </w:tc>
      </w:tr>
    </w:tbl>
    <w:p w14:paraId="424BF9F6">
      <w:pPr>
        <w:spacing w:line="243" w:lineRule="auto"/>
        <w:rPr>
          <w:rFonts w:ascii="Arial"/>
          <w:sz w:val="21"/>
        </w:rPr>
      </w:pPr>
    </w:p>
    <w:p w14:paraId="3331668D">
      <w:pPr>
        <w:spacing w:line="243" w:lineRule="auto"/>
        <w:rPr>
          <w:rFonts w:ascii="Arial"/>
          <w:sz w:val="21"/>
        </w:rPr>
      </w:pPr>
    </w:p>
    <w:p w14:paraId="7B62DB84">
      <w:pPr>
        <w:spacing w:line="243" w:lineRule="auto"/>
        <w:rPr>
          <w:rFonts w:ascii="Arial"/>
          <w:sz w:val="21"/>
        </w:rPr>
      </w:pPr>
    </w:p>
    <w:p w14:paraId="3E71C256">
      <w:pPr>
        <w:spacing w:line="243" w:lineRule="auto"/>
        <w:rPr>
          <w:rFonts w:ascii="Arial"/>
          <w:sz w:val="21"/>
        </w:rPr>
      </w:pPr>
    </w:p>
    <w:p w14:paraId="738DA740">
      <w:pPr>
        <w:spacing w:line="243" w:lineRule="auto"/>
        <w:rPr>
          <w:rFonts w:ascii="Arial"/>
          <w:sz w:val="21"/>
        </w:rPr>
      </w:pPr>
    </w:p>
    <w:p w14:paraId="43C9EFC8">
      <w:pPr>
        <w:spacing w:line="243" w:lineRule="auto"/>
        <w:rPr>
          <w:rFonts w:ascii="Arial"/>
          <w:sz w:val="21"/>
        </w:rPr>
      </w:pPr>
    </w:p>
    <w:p w14:paraId="20B482AC">
      <w:pPr>
        <w:spacing w:line="243" w:lineRule="auto"/>
        <w:rPr>
          <w:rFonts w:ascii="Arial"/>
          <w:sz w:val="21"/>
        </w:rPr>
      </w:pPr>
    </w:p>
    <w:p w14:paraId="3130C42D">
      <w:pPr>
        <w:spacing w:line="243" w:lineRule="auto"/>
        <w:rPr>
          <w:rFonts w:ascii="Arial"/>
          <w:sz w:val="21"/>
        </w:rPr>
      </w:pPr>
    </w:p>
    <w:p w14:paraId="390AED8C">
      <w:pPr>
        <w:spacing w:line="243" w:lineRule="auto"/>
        <w:rPr>
          <w:rFonts w:ascii="Arial"/>
          <w:sz w:val="21"/>
        </w:rPr>
      </w:pPr>
    </w:p>
    <w:p w14:paraId="62FFEC27">
      <w:pPr>
        <w:spacing w:line="243" w:lineRule="auto"/>
        <w:rPr>
          <w:rFonts w:ascii="Arial"/>
          <w:sz w:val="21"/>
        </w:rPr>
      </w:pPr>
    </w:p>
    <w:p w14:paraId="174F78BF">
      <w:pPr>
        <w:spacing w:line="243" w:lineRule="auto"/>
        <w:rPr>
          <w:rFonts w:ascii="Arial"/>
          <w:sz w:val="21"/>
        </w:rPr>
      </w:pPr>
    </w:p>
    <w:p w14:paraId="477714F7">
      <w:pPr>
        <w:spacing w:line="243" w:lineRule="auto"/>
        <w:rPr>
          <w:rFonts w:ascii="Arial"/>
          <w:sz w:val="21"/>
        </w:rPr>
      </w:pPr>
    </w:p>
    <w:p w14:paraId="798D7A49">
      <w:pPr>
        <w:spacing w:line="243" w:lineRule="auto"/>
        <w:rPr>
          <w:rFonts w:ascii="Arial"/>
          <w:sz w:val="21"/>
        </w:rPr>
      </w:pPr>
    </w:p>
    <w:p w14:paraId="1C74FF97">
      <w:pPr>
        <w:spacing w:line="243" w:lineRule="auto"/>
        <w:rPr>
          <w:rFonts w:ascii="Arial"/>
          <w:sz w:val="21"/>
        </w:rPr>
      </w:pPr>
    </w:p>
    <w:p w14:paraId="3AC4E90E">
      <w:pPr>
        <w:spacing w:line="243" w:lineRule="auto"/>
        <w:rPr>
          <w:rFonts w:ascii="Arial"/>
          <w:sz w:val="21"/>
        </w:rPr>
      </w:pPr>
    </w:p>
    <w:p w14:paraId="33B99BFD">
      <w:pPr>
        <w:spacing w:line="243" w:lineRule="auto"/>
        <w:rPr>
          <w:rFonts w:ascii="Arial"/>
          <w:sz w:val="21"/>
        </w:rPr>
      </w:pPr>
    </w:p>
    <w:p w14:paraId="0BFFAD2E">
      <w:pPr>
        <w:spacing w:line="243" w:lineRule="auto"/>
        <w:rPr>
          <w:rFonts w:ascii="Arial"/>
          <w:sz w:val="21"/>
        </w:rPr>
      </w:pPr>
    </w:p>
    <w:p w14:paraId="6745448D">
      <w:pPr>
        <w:spacing w:line="244" w:lineRule="auto"/>
        <w:rPr>
          <w:rFonts w:ascii="Arial"/>
          <w:sz w:val="21"/>
        </w:rPr>
      </w:pPr>
    </w:p>
    <w:p w14:paraId="46C55D9B">
      <w:pPr>
        <w:spacing w:line="244" w:lineRule="auto"/>
        <w:rPr>
          <w:rFonts w:ascii="Arial"/>
          <w:sz w:val="21"/>
        </w:rPr>
      </w:pPr>
    </w:p>
    <w:p w14:paraId="77D37470">
      <w:pPr>
        <w:spacing w:line="244" w:lineRule="auto"/>
        <w:rPr>
          <w:rFonts w:ascii="Arial"/>
          <w:sz w:val="21"/>
        </w:rPr>
      </w:pPr>
    </w:p>
    <w:p w14:paraId="0662A908">
      <w:pPr>
        <w:spacing w:line="244" w:lineRule="auto"/>
        <w:rPr>
          <w:rFonts w:ascii="Arial"/>
          <w:sz w:val="21"/>
        </w:rPr>
      </w:pPr>
    </w:p>
    <w:p w14:paraId="5A393AB0">
      <w:pPr>
        <w:spacing w:line="244" w:lineRule="auto"/>
        <w:rPr>
          <w:rFonts w:ascii="Arial"/>
          <w:sz w:val="21"/>
        </w:rPr>
      </w:pPr>
    </w:p>
    <w:p w14:paraId="1BCC2719">
      <w:pPr>
        <w:spacing w:line="244" w:lineRule="auto"/>
        <w:rPr>
          <w:rFonts w:ascii="Arial"/>
          <w:sz w:val="21"/>
        </w:rPr>
      </w:pPr>
    </w:p>
    <w:p w14:paraId="38CCBB82">
      <w:pPr>
        <w:spacing w:line="244" w:lineRule="auto"/>
        <w:rPr>
          <w:rFonts w:ascii="Arial"/>
          <w:sz w:val="21"/>
        </w:rPr>
      </w:pPr>
    </w:p>
    <w:p w14:paraId="7AC1455F">
      <w:pPr>
        <w:spacing w:line="244" w:lineRule="auto"/>
        <w:rPr>
          <w:rFonts w:ascii="Arial"/>
          <w:sz w:val="21"/>
        </w:rPr>
      </w:pPr>
    </w:p>
    <w:p w14:paraId="610C6498">
      <w:pPr>
        <w:spacing w:line="244" w:lineRule="auto"/>
        <w:rPr>
          <w:rFonts w:ascii="Arial"/>
          <w:sz w:val="21"/>
        </w:rPr>
      </w:pPr>
    </w:p>
    <w:p w14:paraId="0DBBD53B">
      <w:pPr>
        <w:spacing w:line="244" w:lineRule="auto"/>
        <w:rPr>
          <w:rFonts w:ascii="Arial"/>
          <w:sz w:val="21"/>
        </w:rPr>
      </w:pPr>
    </w:p>
    <w:p w14:paraId="0C911741">
      <w:pPr>
        <w:spacing w:line="244" w:lineRule="auto"/>
        <w:rPr>
          <w:rFonts w:ascii="Arial"/>
          <w:sz w:val="21"/>
        </w:rPr>
      </w:pPr>
    </w:p>
    <w:p w14:paraId="080B6986">
      <w:pPr>
        <w:spacing w:line="244" w:lineRule="auto"/>
        <w:rPr>
          <w:rFonts w:ascii="Arial"/>
          <w:sz w:val="21"/>
        </w:rPr>
      </w:pPr>
    </w:p>
    <w:p w14:paraId="6D543FB4">
      <w:pPr>
        <w:spacing w:line="244" w:lineRule="auto"/>
        <w:rPr>
          <w:rFonts w:ascii="Arial"/>
          <w:sz w:val="21"/>
        </w:rPr>
      </w:pPr>
    </w:p>
    <w:p w14:paraId="53D0D84E">
      <w:pPr>
        <w:pStyle w:val="2"/>
        <w:spacing w:before="91" w:line="185" w:lineRule="auto"/>
        <w:ind w:right="21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</w:rPr>
        <w:t>【技术支持】：根据销售条款，如您遇到任何问题，请与我司技术支持人员联系：</w:t>
      </w:r>
      <w:r>
        <w:rPr>
          <w:rFonts w:ascii="Times New Roman" w:hAnsi="Times New Roman" w:eastAsia="Times New Roman" w:cs="Times New Roman"/>
          <w:sz w:val="20"/>
          <w:szCs w:val="20"/>
        </w:rPr>
        <w:t>Tel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:0756-3631186</w:t>
      </w:r>
    </w:p>
    <w:p w14:paraId="503E394D">
      <w:pPr>
        <w:pStyle w:val="2"/>
        <w:spacing w:before="70" w:line="218" w:lineRule="auto"/>
        <w:ind w:left="57"/>
        <w:rPr>
          <w:sz w:val="20"/>
          <w:szCs w:val="20"/>
        </w:rPr>
      </w:pP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 xml:space="preserve">1  /  1                                          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spacing w:val="-1"/>
          <w:sz w:val="20"/>
          <w:szCs w:val="20"/>
        </w:rPr>
        <w:t>珠海恺瑞生物科技有限公司</w:t>
      </w:r>
    </w:p>
    <w:sectPr>
      <w:headerReference r:id="rId5" w:type="default"/>
      <w:footerReference r:id="rId6" w:type="default"/>
      <w:pgSz w:w="11906" w:h="16838"/>
      <w:pgMar w:top="1150" w:right="1086" w:bottom="1" w:left="1120" w:header="60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6F73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6BB8B">
    <w:pPr>
      <w:pStyle w:val="2"/>
      <w:spacing w:before="64" w:line="171" w:lineRule="auto"/>
      <w:ind w:left="40"/>
      <w:rPr>
        <w:rFonts w:ascii="Times New Roman" w:hAnsi="Times New Roman" w:eastAsia="Times New Roman" w:cs="Times New Roman"/>
        <w:sz w:val="20"/>
        <w:szCs w:val="20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5521325</wp:posOffset>
          </wp:positionH>
          <wp:positionV relativeFrom="page">
            <wp:posOffset>396240</wp:posOffset>
          </wp:positionV>
          <wp:extent cx="1326515" cy="3073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514" cy="307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  <w:sz w:val="20"/>
        <w:szCs w:val="20"/>
      </w:rPr>
      <w:t>珠海恺瑞</w:t>
    </w:r>
    <w:r>
      <w:rPr>
        <w:spacing w:val="47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1"/>
        <w:sz w:val="20"/>
        <w:szCs w:val="20"/>
      </w:rPr>
      <w:t>KAIRUIBIOTECH</w:t>
    </w:r>
  </w:p>
  <w:p w14:paraId="04511601">
    <w:pPr>
      <w:pStyle w:val="2"/>
      <w:spacing w:line="138" w:lineRule="auto"/>
      <w:ind w:left="33"/>
      <w:rPr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u w:val="single" w:color="auto"/>
      </w:rPr>
      <w:t xml:space="preserve">ACE ITS </w:t>
    </w:r>
    <w:r>
      <w:rPr>
        <w:sz w:val="20"/>
        <w:szCs w:val="20"/>
        <w:u w:val="single" w:color="auto"/>
      </w:rPr>
      <w:t>说明书（</w:t>
    </w:r>
    <w:r>
      <w:rPr>
        <w:rFonts w:ascii="Times New Roman" w:hAnsi="Times New Roman" w:eastAsia="Times New Roman" w:cs="Times New Roman"/>
        <w:sz w:val="20"/>
        <w:szCs w:val="20"/>
        <w:u w:val="single" w:color="auto"/>
      </w:rPr>
      <w:t>V1.0.0</w:t>
    </w:r>
    <w:r>
      <w:rPr>
        <w:rFonts w:ascii="Times New Roman" w:hAnsi="Times New Roman" w:eastAsia="Times New Roman" w:cs="Times New Roman"/>
        <w:spacing w:val="6"/>
        <w:sz w:val="20"/>
        <w:szCs w:val="20"/>
        <w:u w:val="single" w:color="auto"/>
      </w:rPr>
      <w:t xml:space="preserve"> </w:t>
    </w:r>
    <w:r>
      <w:rPr>
        <w:sz w:val="20"/>
        <w:szCs w:val="20"/>
        <w:u w:val="single" w:color="auto"/>
      </w:rPr>
      <w:t xml:space="preserve">版）                                            </w:t>
    </w:r>
    <w:r>
      <w:rPr>
        <w:spacing w:val="-1"/>
        <w:sz w:val="20"/>
        <w:szCs w:val="20"/>
        <w:u w:val="single" w:color="auto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6BE4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302</Characters>
  <TotalTime>0</TotalTime>
  <ScaleCrop>false</ScaleCrop>
  <LinksUpToDate>false</LinksUpToDate>
  <CharactersWithSpaces>480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2025-03-14T07:55:00Z</dcterms:created>
  <dc:creator>win</dc:creator>
  <cp:lastModifiedBy>了了</cp:lastModifiedBy>
  <dcterms:modified xsi:type="dcterms:W3CDTF">2025-03-25T09:33:33Z</dcterms:modified>
  <dc:title>Microsoft Word - 14.ACE ITS.docx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2025-03-25T17:28:10Z</vt:filetime>
  </property>
  <property fmtid="{D5CDD505-2E9C-101B-9397-08002B2CF9AE}" pid="4" name="KSOTemplateDocerSaveRecord">
    <vt:lpwstr>eyJoZGlkIjoiOTA0MWVmMDE0YWMwZjcyMmQyODU4YzgxOTlmN2ZkMDkiLCJ1c2VySWQiOiIxNjgwNTg1NjY2In0=</vt:lpwstr>
  </property>
  <property fmtid="{D5CDD505-2E9C-101B-9397-08002B2CF9AE}" pid="5" name="KSOProductBuildVer">
    <vt:lpwstr>2052-12.1.0.20305</vt:lpwstr>
  </property>
  <property fmtid="{D5CDD505-2E9C-101B-9397-08002B2CF9AE}" pid="6" name="ICV">
    <vt:lpwstr>2905E40E2552408596CA5EA83BC13CE3_12</vt:lpwstr>
  </property>
</Properties>
</file>